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4D" w:rsidRPr="00681EE0" w:rsidRDefault="00EA054D" w:rsidP="00042FE8">
      <w:pPr>
        <w:pStyle w:val="Standard"/>
        <w:jc w:val="center"/>
        <w:rPr>
          <w:rFonts w:cs="Times New Roman"/>
          <w:b/>
        </w:rPr>
      </w:pPr>
      <w:r w:rsidRPr="00681EE0">
        <w:rPr>
          <w:rFonts w:cs="Times New Roman"/>
          <w:b/>
        </w:rPr>
        <w:t xml:space="preserve">Отчет </w:t>
      </w:r>
    </w:p>
    <w:p w:rsidR="00EA054D" w:rsidRPr="00681EE0" w:rsidRDefault="00EA054D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1EE0">
        <w:rPr>
          <w:rFonts w:ascii="Times New Roman" w:hAnsi="Times New Roman"/>
          <w:b/>
          <w:sz w:val="24"/>
          <w:szCs w:val="24"/>
        </w:rPr>
        <w:t xml:space="preserve">о реализации муниципальной программы </w:t>
      </w:r>
    </w:p>
    <w:p w:rsidR="00EA054D" w:rsidRPr="00681EE0" w:rsidRDefault="00EA054D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681EE0">
        <w:rPr>
          <w:rFonts w:ascii="Times New Roman" w:hAnsi="Times New Roman"/>
          <w:b/>
          <w:sz w:val="24"/>
          <w:szCs w:val="24"/>
        </w:rPr>
        <w:t xml:space="preserve"> </w:t>
      </w:r>
      <w:r w:rsidRPr="00681EE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«Формирование благоприятного  инвестиционного климата </w:t>
      </w:r>
    </w:p>
    <w:p w:rsidR="00EA054D" w:rsidRPr="00681EE0" w:rsidRDefault="00EA054D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681EE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и развитие  предпринимательства  </w:t>
      </w:r>
    </w:p>
    <w:p w:rsidR="00EA054D" w:rsidRPr="00681EE0" w:rsidRDefault="00EA054D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681EE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в  муниципальном образовании   «Мелекесский район»</w:t>
      </w:r>
    </w:p>
    <w:p w:rsidR="00EA054D" w:rsidRPr="00681EE0" w:rsidRDefault="00EA054D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681EE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Ульяновской области на 2017-2021годы»</w:t>
      </w:r>
    </w:p>
    <w:p w:rsidR="00EA054D" w:rsidRPr="00681EE0" w:rsidRDefault="00EA054D" w:rsidP="00583E8F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на 01.01.2020</w:t>
      </w:r>
    </w:p>
    <w:tbl>
      <w:tblPr>
        <w:tblW w:w="11160" w:type="dxa"/>
        <w:tblInd w:w="-10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9"/>
        <w:gridCol w:w="4921"/>
        <w:gridCol w:w="1980"/>
        <w:gridCol w:w="888"/>
        <w:gridCol w:w="912"/>
        <w:gridCol w:w="900"/>
        <w:gridCol w:w="1260"/>
      </w:tblGrid>
      <w:tr w:rsidR="00EA054D" w:rsidRPr="00A62B8E" w:rsidTr="0098413C">
        <w:trPr>
          <w:trHeight w:val="98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4D" w:rsidRPr="00A62B8E" w:rsidRDefault="00EA054D" w:rsidP="007B27FE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spacing w:after="0" w:line="240" w:lineRule="auto"/>
            </w:pPr>
          </w:p>
        </w:tc>
      </w:tr>
      <w:tr w:rsidR="00EA054D" w:rsidRPr="00A62B8E" w:rsidTr="0098413C">
        <w:trPr>
          <w:trHeight w:val="357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A054D" w:rsidRPr="00A62B8E" w:rsidTr="0098413C">
        <w:trPr>
          <w:trHeight w:val="59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4D" w:rsidRPr="007707D8" w:rsidRDefault="00EA054D" w:rsidP="005C7A24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07D8">
              <w:rPr>
                <w:rFonts w:ascii="Times New Roman" w:hAnsi="Times New Roman"/>
                <w:b w:val="0"/>
                <w:sz w:val="24"/>
                <w:szCs w:val="24"/>
              </w:rPr>
              <w:t>Мероприятия по развитию малого и среднего предпринимательства   на территории района, в т. ч. деятельность по привлечению и сопровождению бизнес проектов, популяризация   предпринимательства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тыс. руб. </w:t>
            </w:r>
            <w:r w:rsidRPr="007707D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</w:tr>
      <w:tr w:rsidR="00EA054D" w:rsidRPr="00A62B8E" w:rsidTr="0098413C">
        <w:trPr>
          <w:trHeight w:val="1222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7707D8" w:rsidRDefault="00EA054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5D3B45" w:rsidRDefault="00EA054D" w:rsidP="007707D8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5D3B45" w:rsidRDefault="00EA054D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Default="00EA054D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A054D" w:rsidRPr="005D3B45" w:rsidRDefault="00EA054D" w:rsidP="005D3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Default="00EA054D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  <w:p w:rsidR="00EA054D" w:rsidRPr="005D3B45" w:rsidRDefault="00EA054D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5D3B45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A054D" w:rsidRPr="00A62B8E" w:rsidTr="0098413C">
        <w:trPr>
          <w:trHeight w:val="30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Чествование субъектов малого и среднего предпринимательства в профессиональные праздники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413C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EA054D" w:rsidRPr="00A62B8E" w:rsidTr="0098413C">
        <w:trPr>
          <w:trHeight w:val="338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5D3B45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3A220C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20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54D" w:rsidRPr="00A62B8E" w:rsidTr="0098413C">
        <w:trPr>
          <w:trHeight w:val="371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Софинансирование  создания бизнес-парка   на территории муниципального образования «Мелекесский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413C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A054D" w:rsidRPr="00A62B8E" w:rsidTr="0098413C">
        <w:trPr>
          <w:trHeight w:val="21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5D3B45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681E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54D" w:rsidRPr="00A62B8E" w:rsidTr="0098413C">
        <w:trPr>
          <w:trHeight w:val="42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Информационное  обеспечение   инвестиционной деятельности  на территории района, в  т.ч. </w:t>
            </w:r>
          </w:p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-формирование   привлекательного  образа района для потенциальных  инвесторов, издание рекламно-  информационных материалов, изготовление  стендов, услуги статистики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413C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</w:tr>
      <w:tr w:rsidR="00EA054D" w:rsidRPr="00A62B8E" w:rsidTr="0098413C">
        <w:trPr>
          <w:trHeight w:val="2024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5D3B45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3A220C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54D" w:rsidRPr="00A62B8E" w:rsidTr="0098413C">
        <w:trPr>
          <w:trHeight w:val="699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Участие, организация   и проведение  форумов и выставо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  инвестиционной деятельности, организации  деятельности Координационного совета  по  развитию  малого и  среднего  предпринимательства, </w:t>
            </w:r>
            <w:r w:rsidRPr="0098413C">
              <w:rPr>
                <w:rFonts w:ascii="Times New Roman" w:hAnsi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EA054D" w:rsidRPr="00A62B8E" w:rsidTr="0098413C">
        <w:trPr>
          <w:trHeight w:val="876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5D3B45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54D" w:rsidRPr="00A62B8E" w:rsidTr="0098413C">
        <w:trPr>
          <w:trHeight w:val="203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4D" w:rsidRPr="007B27F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2C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 w:rsidP="00E71A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A054D" w:rsidRPr="00A62B8E" w:rsidTr="0098413C">
        <w:trPr>
          <w:trHeight w:val="418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054D" w:rsidRPr="00FC479C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479C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054D" w:rsidRPr="0098413C" w:rsidRDefault="00EA054D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13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1613,0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054D" w:rsidRPr="0098413C" w:rsidRDefault="00EA054D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054D" w:rsidRPr="0098413C" w:rsidRDefault="00EA054D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054D" w:rsidRPr="0098413C" w:rsidRDefault="00EA054D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054D" w:rsidRPr="00583E8F" w:rsidRDefault="00EA054D" w:rsidP="00042FE8">
      <w:pPr>
        <w:pStyle w:val="Standard"/>
        <w:rPr>
          <w:shd w:val="clear" w:color="auto" w:fill="FFFFFF"/>
        </w:rPr>
      </w:pPr>
    </w:p>
    <w:p w:rsidR="00EA054D" w:rsidRPr="0098413C" w:rsidRDefault="00EA054D" w:rsidP="00042FE8">
      <w:pPr>
        <w:pStyle w:val="Standard"/>
        <w:rPr>
          <w:b/>
          <w:sz w:val="28"/>
          <w:szCs w:val="28"/>
          <w:shd w:val="clear" w:color="auto" w:fill="FFFFFF"/>
        </w:rPr>
      </w:pPr>
      <w:r w:rsidRPr="00FC479C">
        <w:rPr>
          <w:b/>
          <w:sz w:val="28"/>
          <w:szCs w:val="28"/>
          <w:shd w:val="clear" w:color="auto" w:fill="FFFFFF"/>
        </w:rPr>
        <w:t>*** Процент  выполнени</w:t>
      </w:r>
      <w:r>
        <w:rPr>
          <w:b/>
          <w:sz w:val="28"/>
          <w:szCs w:val="28"/>
          <w:shd w:val="clear" w:color="auto" w:fill="FFFFFF"/>
        </w:rPr>
        <w:t xml:space="preserve">я  финансирования программы – 89,6  </w:t>
      </w:r>
      <w:r w:rsidRPr="00FC479C">
        <w:rPr>
          <w:b/>
          <w:sz w:val="28"/>
          <w:szCs w:val="28"/>
          <w:shd w:val="clear" w:color="auto" w:fill="FFFFFF"/>
        </w:rPr>
        <w:t>%.</w:t>
      </w:r>
    </w:p>
    <w:p w:rsidR="00EA054D" w:rsidRPr="00342017" w:rsidRDefault="00EA054D" w:rsidP="00042FE8">
      <w:pPr>
        <w:autoSpaceDE w:val="0"/>
        <w:rPr>
          <w:color w:val="FF0000"/>
          <w:sz w:val="20"/>
          <w:szCs w:val="20"/>
          <w:shd w:val="clear" w:color="auto" w:fill="FFFFFF"/>
        </w:rPr>
      </w:pPr>
    </w:p>
    <w:p w:rsidR="00EA054D" w:rsidRPr="007707D8" w:rsidRDefault="00EA054D" w:rsidP="00C36ACB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>Основные показатели социально – экономической 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EA054D" w:rsidRPr="007707D8" w:rsidRDefault="00EA054D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EA054D" w:rsidRPr="007707D8" w:rsidRDefault="00EA054D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EA054D" w:rsidRPr="007707D8" w:rsidRDefault="00EA054D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EA054D" w:rsidRPr="007707D8" w:rsidRDefault="00EA054D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2017-2021годы»</w:t>
      </w:r>
    </w:p>
    <w:p w:rsidR="00EA054D" w:rsidRPr="007707D8" w:rsidRDefault="00EA054D" w:rsidP="00C36AC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01.01.2020 </w:t>
      </w:r>
    </w:p>
    <w:p w:rsidR="00EA054D" w:rsidRDefault="00EA054D" w:rsidP="00D060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 xml:space="preserve"> </w:t>
      </w:r>
    </w:p>
    <w:p w:rsidR="00EA054D" w:rsidRPr="00C657ED" w:rsidRDefault="00EA054D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57ED">
        <w:rPr>
          <w:rFonts w:ascii="Times New Roman" w:hAnsi="Times New Roman"/>
          <w:b/>
          <w:sz w:val="28"/>
          <w:szCs w:val="28"/>
          <w:u w:val="single"/>
        </w:rPr>
        <w:t>Целевые индикаторы Программы:</w:t>
      </w:r>
    </w:p>
    <w:p w:rsidR="00EA054D" w:rsidRPr="00C657ED" w:rsidRDefault="00EA054D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4145"/>
        <w:gridCol w:w="1332"/>
        <w:gridCol w:w="991"/>
        <w:gridCol w:w="1277"/>
        <w:gridCol w:w="1260"/>
        <w:gridCol w:w="1260"/>
      </w:tblGrid>
      <w:tr w:rsidR="00EA054D" w:rsidRPr="00A62B8E" w:rsidTr="00E71AEC">
        <w:trPr>
          <w:trHeight w:val="1041"/>
        </w:trPr>
        <w:tc>
          <w:tcPr>
            <w:tcW w:w="535" w:type="dxa"/>
            <w:tcBorders>
              <w:bottom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EA054D" w:rsidRPr="00A62B8E" w:rsidRDefault="00EA054D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Ед.</w:t>
            </w:r>
          </w:p>
          <w:p w:rsidR="00EA054D" w:rsidRPr="00A62B8E" w:rsidRDefault="00EA054D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изм.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A054D" w:rsidRPr="00A62B8E" w:rsidTr="00E71AEC">
        <w:trPr>
          <w:trHeight w:val="968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EA054D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субъектов малого и среднего предпринимательства</w:t>
            </w:r>
          </w:p>
          <w:p w:rsidR="00EA054D" w:rsidRPr="000C2953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единого реестра  субъектов малого и среднего  бизнеса на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nalog</w:t>
            </w:r>
            <w:r w:rsidRPr="003535C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</w:t>
            </w: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4D" w:rsidRPr="00A62B8E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68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</w:t>
            </w:r>
          </w:p>
        </w:tc>
      </w:tr>
      <w:tr w:rsidR="00EA054D" w:rsidRPr="00A62B8E" w:rsidTr="00E71AEC">
        <w:trPr>
          <w:trHeight w:val="638"/>
        </w:trPr>
        <w:tc>
          <w:tcPr>
            <w:tcW w:w="535" w:type="dxa"/>
            <w:vMerge/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4D" w:rsidRPr="00A62B8E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54D" w:rsidRPr="00A62B8E" w:rsidTr="00E71AEC">
        <w:trPr>
          <w:trHeight w:val="789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4D" w:rsidRPr="00A62B8E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54D" w:rsidRPr="00A62B8E" w:rsidTr="00E71AEC">
        <w:trPr>
          <w:trHeight w:val="993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EA054D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FF1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инвестпроектов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 xml:space="preserve"> (включая вновь зарегистрированных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054D" w:rsidRPr="000C2953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(годовой  показатель)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4D" w:rsidRPr="00A62B8E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</w:tr>
      <w:tr w:rsidR="00EA054D" w:rsidRPr="00A62B8E" w:rsidTr="00E71AEC">
        <w:trPr>
          <w:trHeight w:val="701"/>
        </w:trPr>
        <w:tc>
          <w:tcPr>
            <w:tcW w:w="535" w:type="dxa"/>
            <w:vMerge/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4D" w:rsidRPr="00A62B8E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054D" w:rsidRPr="00A62B8E" w:rsidTr="00E71AEC">
        <w:trPr>
          <w:trHeight w:val="977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4D" w:rsidRPr="00A62B8E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681E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054D" w:rsidRPr="00A62B8E" w:rsidTr="00E71AEC">
        <w:trPr>
          <w:trHeight w:val="1527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EA054D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Налоговые поступления           (ЕНВД, УСНО, налог, взимаемый  с применением патентной системой  налогообложения, ЕСХН) не ниже   предыдущего года</w:t>
            </w:r>
          </w:p>
          <w:p w:rsidR="00EA054D" w:rsidRPr="000C2953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(квартальный  показатель)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4D" w:rsidRPr="00A62B8E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</w:tr>
      <w:tr w:rsidR="00EA054D" w:rsidRPr="00A62B8E" w:rsidTr="00E71AEC">
        <w:trPr>
          <w:trHeight w:val="926"/>
        </w:trPr>
        <w:tc>
          <w:tcPr>
            <w:tcW w:w="535" w:type="dxa"/>
            <w:vMerge/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4D" w:rsidRPr="00A62B8E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54D" w:rsidRPr="00A62B8E" w:rsidTr="00E71AEC">
        <w:trPr>
          <w:trHeight w:val="1315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4D" w:rsidRPr="00A62B8E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54D" w:rsidRPr="00A62B8E" w:rsidTr="00E71AEC">
        <w:trPr>
          <w:trHeight w:val="876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EA054D" w:rsidRDefault="00EA054D" w:rsidP="008418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Объем  инвестиций в основной капитал  по полному кругу в расчете на душу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54D" w:rsidRDefault="00EA054D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A054D" w:rsidRPr="000C2953" w:rsidRDefault="00EA054D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 xml:space="preserve">тыс. руб.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4D" w:rsidRPr="00A62B8E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30,8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31,2</w:t>
            </w:r>
          </w:p>
        </w:tc>
      </w:tr>
      <w:tr w:rsidR="00EA054D" w:rsidRPr="00A62B8E" w:rsidTr="00E71AEC">
        <w:trPr>
          <w:trHeight w:val="676"/>
        </w:trPr>
        <w:tc>
          <w:tcPr>
            <w:tcW w:w="535" w:type="dxa"/>
            <w:vMerge/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EA054D" w:rsidRPr="00A62B8E" w:rsidRDefault="00EA05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EA054D" w:rsidRPr="00A62B8E" w:rsidRDefault="00EA05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4D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EA054D" w:rsidRPr="00A62B8E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9 мес.)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54D" w:rsidRPr="00A62B8E" w:rsidTr="00E71AEC">
        <w:trPr>
          <w:trHeight w:val="864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:rsidR="00EA054D" w:rsidRPr="00A62B8E" w:rsidRDefault="00EA0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shd w:val="clear" w:color="auto" w:fill="FFFFFF"/>
          </w:tcPr>
          <w:p w:rsidR="00EA054D" w:rsidRPr="00A62B8E" w:rsidRDefault="00EA0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EA054D" w:rsidRPr="00A62B8E" w:rsidRDefault="00EA0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4D" w:rsidRPr="00A62B8E" w:rsidRDefault="00EA054D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054D" w:rsidRPr="00A62B8E" w:rsidRDefault="00EA054D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A054D" w:rsidRDefault="00EA054D" w:rsidP="00681EE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A054D" w:rsidRPr="00681EE0" w:rsidRDefault="00EA054D" w:rsidP="00681EE0">
      <w:pPr>
        <w:autoSpaceDE w:val="0"/>
        <w:autoSpaceDN w:val="0"/>
        <w:adjustRightInd w:val="0"/>
        <w:spacing w:after="0"/>
        <w:ind w:left="-1080" w:firstLine="108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A054D" w:rsidRDefault="00EA054D" w:rsidP="00CD2E10">
      <w:pPr>
        <w:autoSpaceDE w:val="0"/>
        <w:ind w:hanging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8D44C4">
        <w:rPr>
          <w:rFonts w:ascii="Times New Roman" w:hAnsi="Times New Roman"/>
          <w:b/>
          <w:i/>
          <w:sz w:val="28"/>
          <w:szCs w:val="28"/>
        </w:rPr>
        <w:t>Общий  интегрированный  процент выполнения</w:t>
      </w:r>
      <w:r>
        <w:rPr>
          <w:rFonts w:ascii="Times New Roman" w:hAnsi="Times New Roman"/>
          <w:b/>
          <w:i/>
          <w:sz w:val="28"/>
          <w:szCs w:val="28"/>
        </w:rPr>
        <w:t xml:space="preserve"> мероприятий  программы в разрезе  квартальных показателей  –153,6 %.</w:t>
      </w:r>
    </w:p>
    <w:p w:rsidR="00EA054D" w:rsidRDefault="00EA054D" w:rsidP="00A9749C">
      <w:pPr>
        <w:pStyle w:val="ConsPlusNormal"/>
        <w:spacing w:before="240"/>
        <w:ind w:left="-7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9749C">
        <w:rPr>
          <w:rFonts w:ascii="Times New Roman" w:hAnsi="Times New Roman"/>
          <w:sz w:val="28"/>
          <w:szCs w:val="28"/>
        </w:rPr>
        <w:t>Фактические значения целевых индикаторов и показателей Программы за отчетн</w:t>
      </w:r>
      <w:r>
        <w:rPr>
          <w:rFonts w:ascii="Times New Roman" w:hAnsi="Times New Roman"/>
          <w:sz w:val="28"/>
          <w:szCs w:val="28"/>
        </w:rPr>
        <w:t>ый период определено</w:t>
      </w:r>
      <w:r w:rsidRPr="00A9749C">
        <w:rPr>
          <w:rFonts w:ascii="Times New Roman" w:hAnsi="Times New Roman"/>
          <w:sz w:val="28"/>
          <w:szCs w:val="28"/>
        </w:rPr>
        <w:t xml:space="preserve"> путем мониторинга, включающего в себя сбор и анализ информации о выполнении плановых значений целевых индикаторов и показателей</w:t>
      </w:r>
      <w:r>
        <w:rPr>
          <w:rFonts w:ascii="Times New Roman" w:hAnsi="Times New Roman"/>
          <w:sz w:val="28"/>
          <w:szCs w:val="28"/>
        </w:rPr>
        <w:t>.</w:t>
      </w:r>
    </w:p>
    <w:p w:rsidR="00EA054D" w:rsidRPr="00A9749C" w:rsidRDefault="00EA054D" w:rsidP="00A9749C">
      <w:pPr>
        <w:pStyle w:val="ConsPlusNormal"/>
        <w:spacing w:before="240"/>
        <w:ind w:left="-720" w:firstLine="540"/>
        <w:jc w:val="both"/>
        <w:rPr>
          <w:rFonts w:ascii="Times New Roman" w:hAnsi="Times New Roman"/>
          <w:sz w:val="28"/>
          <w:szCs w:val="28"/>
        </w:rPr>
      </w:pPr>
      <w:r w:rsidRPr="00A9749C">
        <w:rPr>
          <w:rFonts w:ascii="Times New Roman" w:hAnsi="Times New Roman"/>
          <w:sz w:val="28"/>
          <w:szCs w:val="28"/>
        </w:rPr>
        <w:t xml:space="preserve"> На основе полученного значения оценки эффектив</w:t>
      </w:r>
      <w:r>
        <w:rPr>
          <w:rFonts w:ascii="Times New Roman" w:hAnsi="Times New Roman"/>
          <w:sz w:val="28"/>
          <w:szCs w:val="28"/>
        </w:rPr>
        <w:t>ности реализации Программы делается следующий вывод</w:t>
      </w:r>
      <w:r w:rsidRPr="00A9749C">
        <w:rPr>
          <w:rFonts w:ascii="Times New Roman" w:hAnsi="Times New Roman"/>
          <w:sz w:val="28"/>
          <w:szCs w:val="28"/>
        </w:rPr>
        <w:t>:</w:t>
      </w:r>
    </w:p>
    <w:p w:rsidR="00EA054D" w:rsidRPr="00A9749C" w:rsidRDefault="00EA054D" w:rsidP="00A9749C">
      <w:pPr>
        <w:pStyle w:val="ConsPlusNormal"/>
        <w:spacing w:before="24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9749C">
        <w:rPr>
          <w:rFonts w:ascii="Times New Roman" w:hAnsi="Times New Roman"/>
          <w:sz w:val="28"/>
          <w:szCs w:val="28"/>
        </w:rPr>
        <w:t xml:space="preserve">- при значении </w:t>
      </w:r>
      <w:r>
        <w:rPr>
          <w:rFonts w:ascii="Times New Roman" w:hAnsi="Times New Roman"/>
          <w:sz w:val="28"/>
          <w:szCs w:val="28"/>
        </w:rPr>
        <w:t xml:space="preserve"> показателя по  выполнению программных мероприятий </w:t>
      </w:r>
      <w:r w:rsidRPr="00A97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12 мес. 2019 года   на уровне </w:t>
      </w:r>
      <w:r w:rsidRPr="00A97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«153,6%»,   </w:t>
      </w:r>
      <w:r w:rsidRPr="00A9749C">
        <w:rPr>
          <w:rFonts w:ascii="Times New Roman" w:hAnsi="Times New Roman"/>
          <w:sz w:val="28"/>
          <w:szCs w:val="28"/>
        </w:rPr>
        <w:t>реализация Программы признается эффективной.</w:t>
      </w:r>
    </w:p>
    <w:p w:rsidR="00EA054D" w:rsidRPr="00A9749C" w:rsidRDefault="00EA054D" w:rsidP="00A9749C">
      <w:pPr>
        <w:pStyle w:val="ConsPlusNormal"/>
        <w:spacing w:before="240"/>
        <w:ind w:hanging="720"/>
        <w:jc w:val="both"/>
        <w:rPr>
          <w:rFonts w:ascii="Times New Roman" w:hAnsi="Times New Roman"/>
          <w:sz w:val="28"/>
          <w:szCs w:val="28"/>
        </w:rPr>
      </w:pPr>
    </w:p>
    <w:p w:rsidR="00EA054D" w:rsidRPr="000937A4" w:rsidRDefault="00EA054D" w:rsidP="000937A4">
      <w:pPr>
        <w:tabs>
          <w:tab w:val="left" w:pos="7635"/>
        </w:tabs>
        <w:autoSpaceDE w:val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054D" w:rsidRDefault="00EA054D" w:rsidP="00A9749C">
      <w:pPr>
        <w:autoSpaceDE w:val="0"/>
        <w:spacing w:line="240" w:lineRule="auto"/>
        <w:ind w:left="-72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EA054D" w:rsidRPr="003D1F28" w:rsidRDefault="00EA054D" w:rsidP="00A9749C">
      <w:pPr>
        <w:autoSpaceDE w:val="0"/>
        <w:spacing w:line="240" w:lineRule="auto"/>
        <w:ind w:left="-72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у</w:t>
      </w:r>
      <w:r w:rsidRPr="003D1F28">
        <w:rPr>
          <w:rFonts w:ascii="Times New Roman" w:hAnsi="Times New Roman"/>
          <w:sz w:val="28"/>
          <w:szCs w:val="28"/>
        </w:rPr>
        <w:t xml:space="preserve">правления </w:t>
      </w:r>
    </w:p>
    <w:p w:rsidR="00EA054D" w:rsidRPr="00A9749C" w:rsidRDefault="00EA054D" w:rsidP="00A9749C">
      <w:pPr>
        <w:autoSpaceDE w:val="0"/>
        <w:spacing w:line="240" w:lineRule="auto"/>
        <w:ind w:left="-72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                                                                                                       </w:t>
      </w:r>
      <w:r w:rsidRPr="003D1F28">
        <w:rPr>
          <w:rFonts w:ascii="Times New Roman" w:hAnsi="Times New Roman"/>
          <w:sz w:val="28"/>
          <w:szCs w:val="28"/>
        </w:rPr>
        <w:t xml:space="preserve"> Л.А. Костик                                             </w:t>
      </w:r>
    </w:p>
    <w:p w:rsidR="00EA054D" w:rsidRDefault="00EA054D" w:rsidP="00C9450E">
      <w:pPr>
        <w:autoSpaceDE w:val="0"/>
        <w:rPr>
          <w:b/>
          <w:color w:val="FF0000"/>
        </w:rPr>
      </w:pPr>
    </w:p>
    <w:p w:rsidR="00EA054D" w:rsidRDefault="00EA054D" w:rsidP="00C9450E">
      <w:pPr>
        <w:autoSpaceDE w:val="0"/>
        <w:rPr>
          <w:b/>
          <w:color w:val="FF0000"/>
        </w:rPr>
      </w:pPr>
    </w:p>
    <w:p w:rsidR="00EA054D" w:rsidRDefault="00EA054D" w:rsidP="00C9450E">
      <w:pPr>
        <w:autoSpaceDE w:val="0"/>
        <w:rPr>
          <w:b/>
          <w:color w:val="FF0000"/>
        </w:rPr>
      </w:pPr>
    </w:p>
    <w:p w:rsidR="00EA054D" w:rsidRDefault="00EA054D" w:rsidP="00C9450E">
      <w:pPr>
        <w:autoSpaceDE w:val="0"/>
        <w:rPr>
          <w:b/>
          <w:color w:val="FF0000"/>
        </w:rPr>
      </w:pPr>
    </w:p>
    <w:p w:rsidR="00EA054D" w:rsidRDefault="00EA054D" w:rsidP="00C9450E">
      <w:pPr>
        <w:autoSpaceDE w:val="0"/>
        <w:rPr>
          <w:b/>
          <w:color w:val="FF0000"/>
        </w:rPr>
      </w:pPr>
    </w:p>
    <w:p w:rsidR="00EA054D" w:rsidRDefault="00EA054D" w:rsidP="00C9450E">
      <w:pPr>
        <w:autoSpaceDE w:val="0"/>
        <w:rPr>
          <w:b/>
          <w:color w:val="FF0000"/>
        </w:rPr>
      </w:pPr>
    </w:p>
    <w:p w:rsidR="00EA054D" w:rsidRDefault="00EA054D" w:rsidP="00C9450E">
      <w:pPr>
        <w:autoSpaceDE w:val="0"/>
        <w:rPr>
          <w:b/>
          <w:color w:val="FF0000"/>
        </w:rPr>
      </w:pPr>
    </w:p>
    <w:p w:rsidR="00EA054D" w:rsidRDefault="00EA054D" w:rsidP="00C9450E">
      <w:pPr>
        <w:autoSpaceDE w:val="0"/>
        <w:rPr>
          <w:b/>
          <w:color w:val="FF0000"/>
        </w:rPr>
      </w:pPr>
    </w:p>
    <w:p w:rsidR="00EA054D" w:rsidRDefault="00EA054D" w:rsidP="00C9450E">
      <w:pPr>
        <w:autoSpaceDE w:val="0"/>
        <w:rPr>
          <w:b/>
          <w:color w:val="FF0000"/>
        </w:rPr>
      </w:pPr>
    </w:p>
    <w:p w:rsidR="00EA054D" w:rsidRDefault="00EA054D" w:rsidP="00C9450E">
      <w:pPr>
        <w:autoSpaceDE w:val="0"/>
        <w:rPr>
          <w:b/>
          <w:color w:val="FF0000"/>
        </w:rPr>
      </w:pPr>
    </w:p>
    <w:p w:rsidR="00EA054D" w:rsidRDefault="00EA054D" w:rsidP="00C9450E">
      <w:pPr>
        <w:autoSpaceDE w:val="0"/>
        <w:rPr>
          <w:b/>
          <w:color w:val="FF0000"/>
        </w:rPr>
      </w:pPr>
    </w:p>
    <w:p w:rsidR="00EA054D" w:rsidRDefault="00EA054D" w:rsidP="00C9450E">
      <w:pPr>
        <w:autoSpaceDE w:val="0"/>
        <w:rPr>
          <w:b/>
          <w:color w:val="FF0000"/>
        </w:rPr>
      </w:pPr>
    </w:p>
    <w:p w:rsidR="00EA054D" w:rsidRDefault="00EA054D" w:rsidP="00A9749C">
      <w:pPr>
        <w:autoSpaceDE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Орлова Ольга Александровна </w:t>
      </w:r>
    </w:p>
    <w:p w:rsidR="00EA054D" w:rsidRDefault="00EA054D" w:rsidP="000C2953">
      <w:pPr>
        <w:autoSpaceDE w:val="0"/>
        <w:spacing w:after="0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BB0EF6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(</w:t>
      </w:r>
      <w:r w:rsidRPr="00BB0EF6">
        <w:rPr>
          <w:rFonts w:ascii="Times New Roman" w:hAnsi="Times New Roman"/>
          <w:sz w:val="20"/>
          <w:szCs w:val="20"/>
        </w:rPr>
        <w:t>84235</w:t>
      </w:r>
      <w:r>
        <w:rPr>
          <w:rFonts w:ascii="Times New Roman" w:hAnsi="Times New Roman"/>
          <w:sz w:val="20"/>
          <w:szCs w:val="20"/>
        </w:rPr>
        <w:t>)</w:t>
      </w:r>
      <w:r w:rsidRPr="00BB0EF6">
        <w:rPr>
          <w:rFonts w:ascii="Times New Roman" w:hAnsi="Times New Roman"/>
          <w:sz w:val="20"/>
          <w:szCs w:val="20"/>
        </w:rPr>
        <w:t>26035</w:t>
      </w:r>
    </w:p>
    <w:p w:rsidR="00EA054D" w:rsidRDefault="00EA054D" w:rsidP="000C2953">
      <w:pPr>
        <w:autoSpaceDE w:val="0"/>
        <w:spacing w:after="0"/>
        <w:ind w:hanging="1080"/>
        <w:rPr>
          <w:rFonts w:ascii="Times New Roman" w:hAnsi="Times New Roman"/>
          <w:sz w:val="20"/>
          <w:szCs w:val="20"/>
        </w:rPr>
      </w:pPr>
    </w:p>
    <w:p w:rsidR="00EA054D" w:rsidRPr="00BB0EF6" w:rsidRDefault="00EA054D" w:rsidP="000C2953">
      <w:pPr>
        <w:autoSpaceDE w:val="0"/>
        <w:spacing w:after="0"/>
        <w:ind w:hanging="1080"/>
        <w:rPr>
          <w:rFonts w:ascii="Times New Roman" w:hAnsi="Times New Roman"/>
          <w:sz w:val="20"/>
          <w:szCs w:val="20"/>
        </w:rPr>
      </w:pPr>
    </w:p>
    <w:sectPr w:rsidR="00EA054D" w:rsidRPr="00BB0EF6" w:rsidSect="00A9749C">
      <w:pgSz w:w="11906" w:h="16838"/>
      <w:pgMar w:top="357" w:right="567" w:bottom="340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FE8"/>
    <w:rsid w:val="00004BDE"/>
    <w:rsid w:val="00031F7D"/>
    <w:rsid w:val="00042FE8"/>
    <w:rsid w:val="0005670A"/>
    <w:rsid w:val="00075B0D"/>
    <w:rsid w:val="000937A4"/>
    <w:rsid w:val="00096A05"/>
    <w:rsid w:val="000B73DC"/>
    <w:rsid w:val="000C2953"/>
    <w:rsid w:val="000C5AA9"/>
    <w:rsid w:val="000C724B"/>
    <w:rsid w:val="000F1F97"/>
    <w:rsid w:val="000F46BE"/>
    <w:rsid w:val="000F51A5"/>
    <w:rsid w:val="00112DE2"/>
    <w:rsid w:val="001133E7"/>
    <w:rsid w:val="00116E6C"/>
    <w:rsid w:val="0013319D"/>
    <w:rsid w:val="00140F2B"/>
    <w:rsid w:val="001420FB"/>
    <w:rsid w:val="001A02CC"/>
    <w:rsid w:val="001A2524"/>
    <w:rsid w:val="001B7DA8"/>
    <w:rsid w:val="001F7B3B"/>
    <w:rsid w:val="002069DE"/>
    <w:rsid w:val="00211D11"/>
    <w:rsid w:val="0022757F"/>
    <w:rsid w:val="00232360"/>
    <w:rsid w:val="00243773"/>
    <w:rsid w:val="00243DE1"/>
    <w:rsid w:val="00262D46"/>
    <w:rsid w:val="00265051"/>
    <w:rsid w:val="002754A9"/>
    <w:rsid w:val="0028056F"/>
    <w:rsid w:val="00290B7D"/>
    <w:rsid w:val="002A0FCE"/>
    <w:rsid w:val="002B0324"/>
    <w:rsid w:val="002C4CA2"/>
    <w:rsid w:val="002D2DD9"/>
    <w:rsid w:val="002D3670"/>
    <w:rsid w:val="002E0C92"/>
    <w:rsid w:val="002F0C0D"/>
    <w:rsid w:val="002F1C1B"/>
    <w:rsid w:val="002F3D31"/>
    <w:rsid w:val="003017E4"/>
    <w:rsid w:val="00304017"/>
    <w:rsid w:val="0032247E"/>
    <w:rsid w:val="003250FA"/>
    <w:rsid w:val="00325C16"/>
    <w:rsid w:val="00330AE7"/>
    <w:rsid w:val="00340859"/>
    <w:rsid w:val="00342017"/>
    <w:rsid w:val="003535C4"/>
    <w:rsid w:val="00376B8C"/>
    <w:rsid w:val="003A1F58"/>
    <w:rsid w:val="003A220C"/>
    <w:rsid w:val="003A34C1"/>
    <w:rsid w:val="003A6C32"/>
    <w:rsid w:val="003B32F7"/>
    <w:rsid w:val="003B70F4"/>
    <w:rsid w:val="003C5104"/>
    <w:rsid w:val="003D1F28"/>
    <w:rsid w:val="003E5E6E"/>
    <w:rsid w:val="003F008F"/>
    <w:rsid w:val="004033C5"/>
    <w:rsid w:val="00434CAF"/>
    <w:rsid w:val="0046289D"/>
    <w:rsid w:val="00463B61"/>
    <w:rsid w:val="00467DBD"/>
    <w:rsid w:val="0047396D"/>
    <w:rsid w:val="00480883"/>
    <w:rsid w:val="004B0168"/>
    <w:rsid w:val="004B077A"/>
    <w:rsid w:val="004B3686"/>
    <w:rsid w:val="004C2359"/>
    <w:rsid w:val="004C3906"/>
    <w:rsid w:val="004D0120"/>
    <w:rsid w:val="004D3115"/>
    <w:rsid w:val="004E22B6"/>
    <w:rsid w:val="00523A94"/>
    <w:rsid w:val="00524881"/>
    <w:rsid w:val="005666C0"/>
    <w:rsid w:val="00571F5D"/>
    <w:rsid w:val="00580D1A"/>
    <w:rsid w:val="00583E8F"/>
    <w:rsid w:val="005A4207"/>
    <w:rsid w:val="005A7BA1"/>
    <w:rsid w:val="005B4A98"/>
    <w:rsid w:val="005C2293"/>
    <w:rsid w:val="005C7A24"/>
    <w:rsid w:val="005D19AD"/>
    <w:rsid w:val="005D3B45"/>
    <w:rsid w:val="0060711F"/>
    <w:rsid w:val="00615E9A"/>
    <w:rsid w:val="006252D7"/>
    <w:rsid w:val="00632170"/>
    <w:rsid w:val="00633D06"/>
    <w:rsid w:val="00642316"/>
    <w:rsid w:val="00675BAE"/>
    <w:rsid w:val="00681EE0"/>
    <w:rsid w:val="00686F14"/>
    <w:rsid w:val="00687155"/>
    <w:rsid w:val="00687C28"/>
    <w:rsid w:val="0069220C"/>
    <w:rsid w:val="006A38DB"/>
    <w:rsid w:val="006A704E"/>
    <w:rsid w:val="006C1FBB"/>
    <w:rsid w:val="006E530F"/>
    <w:rsid w:val="006E682B"/>
    <w:rsid w:val="0072489C"/>
    <w:rsid w:val="007410D3"/>
    <w:rsid w:val="0074479E"/>
    <w:rsid w:val="00754EE6"/>
    <w:rsid w:val="007707D8"/>
    <w:rsid w:val="0077376B"/>
    <w:rsid w:val="007A3A25"/>
    <w:rsid w:val="007B27FE"/>
    <w:rsid w:val="007B6F73"/>
    <w:rsid w:val="007D14BC"/>
    <w:rsid w:val="007D39D6"/>
    <w:rsid w:val="007E0A92"/>
    <w:rsid w:val="007F5A65"/>
    <w:rsid w:val="00800FCD"/>
    <w:rsid w:val="00801AC2"/>
    <w:rsid w:val="00806D03"/>
    <w:rsid w:val="00810616"/>
    <w:rsid w:val="008125F4"/>
    <w:rsid w:val="00816315"/>
    <w:rsid w:val="00834AB2"/>
    <w:rsid w:val="00834D41"/>
    <w:rsid w:val="008351CB"/>
    <w:rsid w:val="0084189E"/>
    <w:rsid w:val="00882026"/>
    <w:rsid w:val="00882C58"/>
    <w:rsid w:val="00893377"/>
    <w:rsid w:val="008970DB"/>
    <w:rsid w:val="008A54B5"/>
    <w:rsid w:val="008B4288"/>
    <w:rsid w:val="008B6D9E"/>
    <w:rsid w:val="008C1984"/>
    <w:rsid w:val="008C42A4"/>
    <w:rsid w:val="008D44C4"/>
    <w:rsid w:val="008E7E6F"/>
    <w:rsid w:val="009022F9"/>
    <w:rsid w:val="00951158"/>
    <w:rsid w:val="00955535"/>
    <w:rsid w:val="0097691D"/>
    <w:rsid w:val="00982469"/>
    <w:rsid w:val="0098413C"/>
    <w:rsid w:val="00987255"/>
    <w:rsid w:val="009A1CCF"/>
    <w:rsid w:val="009B511C"/>
    <w:rsid w:val="009E4727"/>
    <w:rsid w:val="00A1736B"/>
    <w:rsid w:val="00A42704"/>
    <w:rsid w:val="00A43EDB"/>
    <w:rsid w:val="00A4569B"/>
    <w:rsid w:val="00A5391F"/>
    <w:rsid w:val="00A5774E"/>
    <w:rsid w:val="00A62B8E"/>
    <w:rsid w:val="00A679AB"/>
    <w:rsid w:val="00A9749C"/>
    <w:rsid w:val="00AA78DC"/>
    <w:rsid w:val="00AB01B3"/>
    <w:rsid w:val="00AD3693"/>
    <w:rsid w:val="00AD5F4C"/>
    <w:rsid w:val="00AD7862"/>
    <w:rsid w:val="00AF1B9E"/>
    <w:rsid w:val="00B0413A"/>
    <w:rsid w:val="00B212F3"/>
    <w:rsid w:val="00B22184"/>
    <w:rsid w:val="00B35FA9"/>
    <w:rsid w:val="00B404BA"/>
    <w:rsid w:val="00B53821"/>
    <w:rsid w:val="00BB0EF6"/>
    <w:rsid w:val="00BB6524"/>
    <w:rsid w:val="00BB7C2F"/>
    <w:rsid w:val="00BC155B"/>
    <w:rsid w:val="00C0472A"/>
    <w:rsid w:val="00C106DB"/>
    <w:rsid w:val="00C17B89"/>
    <w:rsid w:val="00C36ACB"/>
    <w:rsid w:val="00C441DC"/>
    <w:rsid w:val="00C5493F"/>
    <w:rsid w:val="00C63183"/>
    <w:rsid w:val="00C657ED"/>
    <w:rsid w:val="00C90F00"/>
    <w:rsid w:val="00C9450E"/>
    <w:rsid w:val="00CA6EF6"/>
    <w:rsid w:val="00CD1BE3"/>
    <w:rsid w:val="00CD2E10"/>
    <w:rsid w:val="00CF6AC1"/>
    <w:rsid w:val="00D060ED"/>
    <w:rsid w:val="00D3199F"/>
    <w:rsid w:val="00D33675"/>
    <w:rsid w:val="00D454F4"/>
    <w:rsid w:val="00D50F32"/>
    <w:rsid w:val="00D73557"/>
    <w:rsid w:val="00D7628F"/>
    <w:rsid w:val="00D86385"/>
    <w:rsid w:val="00D92B18"/>
    <w:rsid w:val="00D97BD9"/>
    <w:rsid w:val="00DA667C"/>
    <w:rsid w:val="00DB6501"/>
    <w:rsid w:val="00DC5958"/>
    <w:rsid w:val="00DF0FD9"/>
    <w:rsid w:val="00E71AEC"/>
    <w:rsid w:val="00E73E14"/>
    <w:rsid w:val="00EA054D"/>
    <w:rsid w:val="00EA59D5"/>
    <w:rsid w:val="00EA6981"/>
    <w:rsid w:val="00EC6BBC"/>
    <w:rsid w:val="00ED1E89"/>
    <w:rsid w:val="00ED2D00"/>
    <w:rsid w:val="00ED50E7"/>
    <w:rsid w:val="00ED7B99"/>
    <w:rsid w:val="00EF3206"/>
    <w:rsid w:val="00EF6FAC"/>
    <w:rsid w:val="00F2275B"/>
    <w:rsid w:val="00F5084B"/>
    <w:rsid w:val="00F71CDF"/>
    <w:rsid w:val="00F8792B"/>
    <w:rsid w:val="00FB1F2A"/>
    <w:rsid w:val="00FB757B"/>
    <w:rsid w:val="00FC422D"/>
    <w:rsid w:val="00FC479C"/>
    <w:rsid w:val="00FE56CE"/>
    <w:rsid w:val="00FF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42FE8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042FE8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42FE8"/>
    <w:pPr>
      <w:widowControl w:val="0"/>
      <w:suppressAutoHyphens/>
      <w:autoSpaceDE w:val="0"/>
      <w:ind w:firstLine="720"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2FE8"/>
    <w:rPr>
      <w:rFonts w:ascii="Arial" w:hAnsi="Arial"/>
      <w:sz w:val="22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2D3670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D3670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rsid w:val="00F2275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420FB"/>
    <w:rPr>
      <w:rFonts w:cs="Times New Roman"/>
    </w:rPr>
  </w:style>
  <w:style w:type="paragraph" w:customStyle="1" w:styleId="ConsPlusTitle">
    <w:name w:val="ConsPlusTitle"/>
    <w:uiPriority w:val="99"/>
    <w:rsid w:val="007707D8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578</Words>
  <Characters>3301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Экономист</dc:creator>
  <cp:keywords/>
  <dc:description/>
  <cp:lastModifiedBy>Econom</cp:lastModifiedBy>
  <cp:revision>2</cp:revision>
  <cp:lastPrinted>2018-07-02T11:12:00Z</cp:lastPrinted>
  <dcterms:created xsi:type="dcterms:W3CDTF">2020-02-10T12:08:00Z</dcterms:created>
  <dcterms:modified xsi:type="dcterms:W3CDTF">2020-02-10T12:08:00Z</dcterms:modified>
</cp:coreProperties>
</file>